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4" w:rsidRDefault="00ED5887" w:rsidP="008919A2">
      <w:pPr>
        <w:pStyle w:val="Companyname"/>
        <w:spacing w:before="0" w:after="0"/>
      </w:pPr>
      <w:r>
        <w:rPr>
          <w:noProof/>
        </w:rPr>
        <w:drawing>
          <wp:inline distT="0" distB="0" distL="0" distR="0">
            <wp:extent cx="857250" cy="866775"/>
            <wp:effectExtent l="0" t="0" r="0" b="9525"/>
            <wp:docPr id="4" name="Picture 4" descr="http://www.nsf.gov/images/logos/n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f.gov/images/logos/ns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A2">
        <w:t xml:space="preserve">     </w:t>
      </w:r>
      <w:r w:rsidR="004977D3" w:rsidRPr="006701B1">
        <w:t>C</w:t>
      </w:r>
      <w:r w:rsidR="0022731E">
        <w:t>hecklist for Participat</w:t>
      </w:r>
      <w:r w:rsidR="001A00DF">
        <w:t>ing</w:t>
      </w:r>
      <w:r w:rsidR="0022731E">
        <w:t xml:space="preserve"> in</w:t>
      </w:r>
      <w:r w:rsidR="001A00DF">
        <w:t xml:space="preserve"> an AMBAP</w:t>
      </w:r>
      <w:r w:rsidR="00C85C5A">
        <w:t xml:space="preserve"> Desk Review</w:t>
      </w:r>
    </w:p>
    <w:p w:rsidR="008919A2" w:rsidRDefault="008919A2" w:rsidP="00176024">
      <w:pPr>
        <w:pStyle w:val="Companyname"/>
        <w:spacing w:before="100" w:after="0"/>
        <w:rPr>
          <w:b w:val="0"/>
          <w:sz w:val="20"/>
          <w:szCs w:val="20"/>
        </w:rPr>
      </w:pPr>
    </w:p>
    <w:p w:rsidR="0022731E" w:rsidRPr="0022731E" w:rsidRDefault="0022731E" w:rsidP="00176024">
      <w:pPr>
        <w:pStyle w:val="Companyname"/>
        <w:spacing w:before="10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The following is a list of materials that NSF may request for analysis during the desk review process. </w:t>
      </w:r>
      <w:r w:rsidR="00EF61D4">
        <w:rPr>
          <w:b w:val="0"/>
          <w:sz w:val="20"/>
          <w:szCs w:val="20"/>
        </w:rPr>
        <w:t>NSF encourages the preparation of written</w:t>
      </w:r>
      <w:r>
        <w:rPr>
          <w:b w:val="0"/>
          <w:sz w:val="20"/>
          <w:szCs w:val="20"/>
        </w:rPr>
        <w:t xml:space="preserve"> po</w:t>
      </w:r>
      <w:r w:rsidR="00EF61D4">
        <w:rPr>
          <w:b w:val="0"/>
          <w:sz w:val="20"/>
          <w:szCs w:val="20"/>
        </w:rPr>
        <w:t>licies and procedures to promote consistency and clarity</w:t>
      </w:r>
      <w:r w:rsidR="0087615A">
        <w:rPr>
          <w:b w:val="0"/>
          <w:sz w:val="20"/>
          <w:szCs w:val="20"/>
        </w:rPr>
        <w:t>; however,</w:t>
      </w:r>
      <w:r>
        <w:rPr>
          <w:b w:val="0"/>
          <w:sz w:val="20"/>
          <w:szCs w:val="20"/>
        </w:rPr>
        <w:t xml:space="preserve"> </w:t>
      </w:r>
      <w:r w:rsidR="00EF61D4">
        <w:rPr>
          <w:b w:val="0"/>
          <w:sz w:val="20"/>
          <w:szCs w:val="20"/>
        </w:rPr>
        <w:t>awardees are not required to</w:t>
      </w:r>
      <w:r w:rsidR="0087615A">
        <w:rPr>
          <w:b w:val="0"/>
          <w:sz w:val="20"/>
          <w:szCs w:val="20"/>
        </w:rPr>
        <w:t xml:space="preserve"> have</w:t>
      </w:r>
      <w:r w:rsidR="00EF61D4">
        <w:rPr>
          <w:b w:val="0"/>
          <w:sz w:val="20"/>
          <w:szCs w:val="20"/>
        </w:rPr>
        <w:t xml:space="preserve"> written </w:t>
      </w:r>
      <w:r w:rsidR="00A904E0">
        <w:rPr>
          <w:b w:val="0"/>
          <w:sz w:val="20"/>
          <w:szCs w:val="20"/>
        </w:rPr>
        <w:t>policies and procedures prepar</w:t>
      </w:r>
      <w:r w:rsidR="0087615A">
        <w:rPr>
          <w:b w:val="0"/>
          <w:sz w:val="20"/>
          <w:szCs w:val="20"/>
        </w:rPr>
        <w:t>ed prior to</w:t>
      </w:r>
      <w:r w:rsidR="00A904E0">
        <w:rPr>
          <w:b w:val="0"/>
          <w:sz w:val="20"/>
          <w:szCs w:val="20"/>
        </w:rPr>
        <w:t xml:space="preserve"> completion of the desk review</w:t>
      </w:r>
      <w:r w:rsidR="0087615A">
        <w:rPr>
          <w:b w:val="0"/>
          <w:sz w:val="20"/>
          <w:szCs w:val="20"/>
        </w:rPr>
        <w:t xml:space="preserve">, </w:t>
      </w:r>
      <w:r w:rsidR="00EF61D4">
        <w:rPr>
          <w:b w:val="0"/>
          <w:sz w:val="20"/>
          <w:szCs w:val="20"/>
        </w:rPr>
        <w:t>unless mandated</w:t>
      </w:r>
      <w:r w:rsidR="0096668B">
        <w:rPr>
          <w:b w:val="0"/>
          <w:sz w:val="20"/>
          <w:szCs w:val="20"/>
        </w:rPr>
        <w:t xml:space="preserve"> by Federal regulations.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/>
      </w:tblPr>
      <w:tblGrid>
        <w:gridCol w:w="835"/>
        <w:gridCol w:w="8093"/>
      </w:tblGrid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B27586" w:rsidRDefault="009A34CF" w:rsidP="004B1B6B">
            <w:pPr>
              <w:pStyle w:val="Heading3"/>
            </w:pPr>
            <w:r>
              <w:t>General management</w:t>
            </w:r>
          </w:p>
        </w:tc>
      </w:tr>
      <w:bookmarkStart w:id="0" w:name="_GoBack"/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521F0C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553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83B" w:rsidRPr="004B1B6B" w:rsidRDefault="009A34CF" w:rsidP="004B1B6B">
            <w:pPr>
              <w:pStyle w:val="BodyText"/>
            </w:pPr>
            <w:r>
              <w:t>Most recent Office of Management and Budget (OMB</w:t>
            </w:r>
            <w:r w:rsidR="00DD17D6">
              <w:t>) Circular A-133 audit report and</w:t>
            </w:r>
            <w:r>
              <w:t xml:space="preserve"> recently audited financial statements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521F0C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9A34CF" w:rsidP="004B1B6B">
            <w:pPr>
              <w:pStyle w:val="BodyText"/>
            </w:pPr>
            <w:r>
              <w:t xml:space="preserve">Current Negotiated Indirect Cost Rate Agreement (NICRA) or </w:t>
            </w:r>
            <w:r w:rsidR="00176024">
              <w:t>Facilities and Administrative (</w:t>
            </w:r>
            <w:r>
              <w:t>F&amp;A</w:t>
            </w:r>
            <w:r w:rsidR="00176024">
              <w:t>)</w:t>
            </w:r>
            <w:r>
              <w:t xml:space="preserve"> agreement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521F0C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9A34CF" w:rsidP="004B1B6B">
            <w:pPr>
              <w:pStyle w:val="BodyText"/>
            </w:pPr>
            <w:r>
              <w:t>List of current Board of Director members and bylaws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521F0C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E44B89" w:rsidP="004B1B6B">
            <w:pPr>
              <w:pStyle w:val="BodyText"/>
            </w:pPr>
            <w:r>
              <w:t>O</w:t>
            </w:r>
            <w:r w:rsidR="009A34CF">
              <w:t>verall organizational chart and other applicable organizational charts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96D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9A34CF" w:rsidP="009A34CF">
            <w:pPr>
              <w:pStyle w:val="BodyText"/>
            </w:pPr>
            <w:r>
              <w:t xml:space="preserve">Written policies and procedures regarding delegation of authority to legally commit </w:t>
            </w:r>
            <w:r w:rsidR="00176024">
              <w:t>the organization (i.e., approval for</w:t>
            </w:r>
            <w:r>
              <w:t xml:space="preserve"> proposals, accept</w:t>
            </w:r>
            <w:r w:rsidR="00176024">
              <w:t>ance of</w:t>
            </w:r>
            <w:r>
              <w:t xml:space="preserve"> awards and amendments)</w:t>
            </w:r>
          </w:p>
        </w:tc>
      </w:tr>
      <w:tr w:rsidR="009F6FF6" w:rsidRPr="00D52A7A" w:rsidTr="009F6FF6">
        <w:trPr>
          <w:trHeight w:val="44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FF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Default="009F6FF6" w:rsidP="009A34CF">
            <w:pPr>
              <w:pStyle w:val="BodyText"/>
            </w:pPr>
            <w:r>
              <w:t>Written policies and procedures that describe the spo</w:t>
            </w:r>
            <w:r w:rsidR="00E44B89">
              <w:t>nsored projects budget revision</w:t>
            </w:r>
            <w:r>
              <w:t>/amendment process</w:t>
            </w:r>
          </w:p>
        </w:tc>
      </w:tr>
      <w:tr w:rsidR="009F6FF6" w:rsidRPr="00D52A7A" w:rsidTr="009F6FF6">
        <w:trPr>
          <w:trHeight w:val="19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FF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Default="00E44B89" w:rsidP="009F6FF6">
            <w:pPr>
              <w:pStyle w:val="BodyText"/>
            </w:pPr>
            <w:r>
              <w:t>C</w:t>
            </w:r>
            <w:r w:rsidR="009F6FF6">
              <w:t>ompleted sample budget revision</w:t>
            </w:r>
          </w:p>
        </w:tc>
      </w:tr>
      <w:tr w:rsidR="009F6FF6" w:rsidRPr="00D52A7A" w:rsidTr="009F6FF6">
        <w:trPr>
          <w:trHeight w:val="44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FF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Default="009F6FF6" w:rsidP="009F6FF6">
            <w:pPr>
              <w:pStyle w:val="BodyText"/>
            </w:pPr>
            <w:r>
              <w:t>Written policies and procedures regarding sponsored projects budget and expenditure monitoring</w:t>
            </w:r>
          </w:p>
        </w:tc>
      </w:tr>
      <w:tr w:rsidR="009F6FF6" w:rsidRPr="00D52A7A" w:rsidTr="009F6FF6">
        <w:trPr>
          <w:trHeight w:val="46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FF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Default="009F6FF6" w:rsidP="009F6FF6">
            <w:pPr>
              <w:pStyle w:val="BodyText"/>
            </w:pPr>
            <w:r>
              <w:t>Written policies and procedures that describe cost transfers/expenditure reclassifications between projects or awards</w:t>
            </w:r>
          </w:p>
        </w:tc>
      </w:tr>
      <w:tr w:rsidR="009F6FF6" w:rsidRPr="00D52A7A" w:rsidTr="009F6FF6">
        <w:trPr>
          <w:trHeight w:val="394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Pr="0097172A" w:rsidRDefault="00521F0C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FF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F6FF6" w:rsidRDefault="009F6FF6" w:rsidP="009F6FF6">
            <w:pPr>
              <w:pStyle w:val="BodyText"/>
            </w:pPr>
            <w:r>
              <w:t>Wr</w:t>
            </w:r>
            <w:r w:rsidR="00EF61D4">
              <w:t>itten policies and procedures related</w:t>
            </w:r>
            <w:r>
              <w:t xml:space="preserve"> </w:t>
            </w:r>
            <w:r w:rsidR="00E44B89">
              <w:t xml:space="preserve">to </w:t>
            </w:r>
            <w:r>
              <w:t>expenditure approval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174987" w:rsidP="004B1B6B">
            <w:pPr>
              <w:pStyle w:val="Heading3"/>
            </w:pPr>
            <w:r>
              <w:t>accounting system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521F0C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174987" w:rsidP="004B1B6B">
            <w:pPr>
              <w:pStyle w:val="BodyText"/>
            </w:pPr>
            <w:r>
              <w:t>Accounting manual and date of last update</w:t>
            </w:r>
            <w:r w:rsidR="00813739">
              <w:t>. In lieu of an accounting manual, a set of common</w:t>
            </w:r>
            <w:r w:rsidR="005E509F">
              <w:t xml:space="preserve"> accounting policies (e.g., year-</w:t>
            </w:r>
            <w:r w:rsidR="00813739">
              <w:t>end closing</w:t>
            </w:r>
            <w:r w:rsidR="005E509F">
              <w:t>, bank reconciliations, disbursements/payments)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521F0C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E44B89" w:rsidP="004B1B6B">
            <w:pPr>
              <w:pStyle w:val="BodyText"/>
            </w:pPr>
            <w:r>
              <w:t>G</w:t>
            </w:r>
            <w:r w:rsidR="00174987">
              <w:t>eneral ledger chart of</w:t>
            </w:r>
            <w:r w:rsidR="00176024">
              <w:t xml:space="preserve"> accounts/expense code list, </w:t>
            </w:r>
            <w:r w:rsidR="00174987">
              <w:t>date of last update</w:t>
            </w:r>
            <w:r w:rsidR="00176024">
              <w:t>,</w:t>
            </w:r>
            <w:r w:rsidR="00174987">
              <w:t xml:space="preserve"> and explanation of account hierarchy </w:t>
            </w:r>
            <w:r>
              <w:t>to understand how NSF funding is</w:t>
            </w:r>
            <w:r w:rsidR="00EF61D4">
              <w:t xml:space="preserve"> segregated in the accounting system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521F0C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174987" w:rsidP="004B1B6B">
            <w:pPr>
              <w:pStyle w:val="BodyText"/>
            </w:pPr>
            <w:r>
              <w:t>Written standards and procedures determining the reasonableness, allocability, and al</w:t>
            </w:r>
            <w:r w:rsidR="004A00F0">
              <w:t>lowability of costs charged to F</w:t>
            </w:r>
            <w:r>
              <w:t>ederally-funded projects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521F0C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174987" w:rsidP="004B1B6B">
            <w:pPr>
              <w:pStyle w:val="BodyText"/>
            </w:pPr>
            <w:r>
              <w:t>Written policies and procedures regarding the accounting treatment of unallowable direct and indirect costs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Default="00521F0C" w:rsidP="00DD1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17D6" w:rsidRPr="0097172A" w:rsidRDefault="00DD17D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Default="00DD17D6" w:rsidP="004B1B6B">
            <w:pPr>
              <w:pStyle w:val="BodyText"/>
            </w:pPr>
            <w:r>
              <w:t>Written policies and procedures that describe standards on supporting documentation for transactions recorded in your organization’s accounting system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Default="00521F0C" w:rsidP="00DD1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17D6" w:rsidRPr="0097172A" w:rsidRDefault="00DD17D6" w:rsidP="00DD17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Default="00DD17D6" w:rsidP="004B1B6B">
            <w:pPr>
              <w:pStyle w:val="BodyText"/>
            </w:pPr>
            <w:r>
              <w:t>Written policies and procedures on record retention standards for award agreements, financial reports, supporting documentation, and other award-related records</w:t>
            </w:r>
          </w:p>
        </w:tc>
      </w:tr>
      <w:tr w:rsidR="00DD17D6" w:rsidRPr="00D52A7A" w:rsidTr="00813739">
        <w:trPr>
          <w:trHeight w:val="493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E44B89" w:rsidP="00DD17D6">
            <w:pPr>
              <w:pStyle w:val="BodyText"/>
            </w:pPr>
            <w:r>
              <w:t>S</w:t>
            </w:r>
            <w:r w:rsidR="00DD17D6">
              <w:t>ample completed time and effort form</w:t>
            </w:r>
            <w:r>
              <w:t>(s)</w:t>
            </w:r>
            <w:r w:rsidR="00DD17D6">
              <w:t xml:space="preserve"> for each category of employee</w:t>
            </w:r>
            <w:r w:rsidR="00EF61D4">
              <w:t xml:space="preserve"> (e.g., exempt and non-exempt/hourly staff)</w:t>
            </w:r>
          </w:p>
        </w:tc>
      </w:tr>
      <w:tr w:rsidR="00DD17D6" w:rsidRPr="00D52A7A" w:rsidDel="001A11C5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Del="001A11C5" w:rsidRDefault="00DD17D6" w:rsidP="00072276">
            <w:pPr>
              <w:pStyle w:val="Heading3"/>
            </w:pPr>
            <w:r>
              <w:lastRenderedPageBreak/>
              <w:t>Federal financial report (</w:t>
            </w:r>
            <w:r w:rsidRPr="00682E13">
              <w:t>FFR</w:t>
            </w:r>
            <w:r>
              <w:t>)</w:t>
            </w:r>
            <w:r w:rsidRPr="00682E13">
              <w:t xml:space="preserve"> Reconciliation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EF61D4" w:rsidP="00072276">
            <w:pPr>
              <w:pStyle w:val="BodyText"/>
            </w:pPr>
            <w:r>
              <w:t xml:space="preserve">Most recent </w:t>
            </w:r>
            <w:r w:rsidR="004B6301">
              <w:t xml:space="preserve">FFR filed </w:t>
            </w:r>
            <w:r w:rsidR="00DD17D6">
              <w:t>with NSF via FastLane or Research.gov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4B6301" w:rsidP="004B6301">
            <w:pPr>
              <w:pStyle w:val="BodyText"/>
            </w:pPr>
            <w:r>
              <w:t>Recently prepared project cost ledger for the selected NSF a</w:t>
            </w:r>
            <w:r w:rsidR="00265437">
              <w:t>ward</w:t>
            </w:r>
            <w:r>
              <w:t xml:space="preserve">(s) </w:t>
            </w:r>
            <w:r w:rsidR="00DA3881">
              <w:t>printed directly from the accounting system within 10 days of the request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4B6301" w:rsidP="00072276">
            <w:pPr>
              <w:pStyle w:val="BodyText"/>
            </w:pPr>
            <w:r>
              <w:t>FFR reconciliation of cumulative net disbursements reported on the FFR to cumulative expenditures in accounting records for the selected NSF award(s)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DD17D6" w:rsidP="00072276">
            <w:pPr>
              <w:pStyle w:val="BodyText"/>
            </w:pPr>
            <w:r>
              <w:t>Written policies and procedures regarding FFR preparation, approval, and submission</w:t>
            </w:r>
          </w:p>
        </w:tc>
      </w:tr>
      <w:tr w:rsidR="00DD17D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DD17D6" w:rsidP="00943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Default="00DD17D6" w:rsidP="00072276">
            <w:pPr>
              <w:pStyle w:val="BodyText"/>
            </w:pPr>
          </w:p>
        </w:tc>
      </w:tr>
      <w:tr w:rsidR="00DD17D6" w:rsidRPr="006701B1" w:rsidDel="001A11C5" w:rsidTr="0022731E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Del="001A11C5" w:rsidRDefault="00DD17D6" w:rsidP="0022731E">
            <w:pPr>
              <w:pStyle w:val="Heading3"/>
            </w:pPr>
            <w:r>
              <w:t xml:space="preserve">American Recovery and reinvestment act (Arra) information       </w:t>
            </w:r>
            <w:r w:rsidRPr="00A904E0">
              <w:rPr>
                <w:b w:val="0"/>
                <w:sz w:val="17"/>
                <w:szCs w:val="17"/>
              </w:rPr>
              <w:t>(if applicable)</w:t>
            </w:r>
          </w:p>
        </w:tc>
      </w:tr>
      <w:tr w:rsidR="00DD17D6" w:rsidRPr="006701B1" w:rsidTr="0022731E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227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DD17D6" w:rsidP="0022731E">
            <w:pPr>
              <w:pStyle w:val="BodyText"/>
            </w:pPr>
            <w:r>
              <w:t>Written policies and procedures on accounting for ARRA funds including any modifications to the accounting system to separately identify and manage ARRA funds</w:t>
            </w:r>
          </w:p>
        </w:tc>
      </w:tr>
      <w:tr w:rsidR="00DD17D6" w:rsidRPr="006701B1" w:rsidTr="0022731E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227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DD17D6" w:rsidP="0022731E">
            <w:pPr>
              <w:pStyle w:val="BodyText"/>
            </w:pPr>
            <w:r>
              <w:t>Written policies and procedures regarding reporting on ARRA funds that address whether there is a system or process to collect and report the required ARRA information</w:t>
            </w:r>
          </w:p>
        </w:tc>
      </w:tr>
      <w:tr w:rsidR="00DD17D6" w:rsidRPr="006701B1" w:rsidTr="0022731E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97172A" w:rsidRDefault="00521F0C" w:rsidP="002273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D6"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D17D6" w:rsidRPr="006701B1" w:rsidRDefault="00DD17D6" w:rsidP="0022731E">
            <w:pPr>
              <w:pStyle w:val="BodyText"/>
            </w:pPr>
            <w:r>
              <w:t xml:space="preserve">FFR reconciliation information listed in the above section, but for the </w:t>
            </w:r>
            <w:r w:rsidR="00ED4E56">
              <w:t xml:space="preserve">selected </w:t>
            </w:r>
            <w:r>
              <w:t>NSF ARRA award</w:t>
            </w:r>
            <w:r w:rsidR="004B6301">
              <w:t>(s)</w:t>
            </w:r>
          </w:p>
        </w:tc>
      </w:tr>
    </w:tbl>
    <w:p w:rsidR="005920AA" w:rsidRPr="006701B1" w:rsidRDefault="005920AA" w:rsidP="001C7994">
      <w:pPr>
        <w:rPr>
          <w:rFonts w:ascii="Arial" w:hAnsi="Arial" w:cs="Arial"/>
        </w:rPr>
      </w:pPr>
    </w:p>
    <w:sectPr w:rsidR="005920AA" w:rsidRPr="006701B1" w:rsidSect="0017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20"/>
  <w:characterSpacingControl w:val="doNotCompress"/>
  <w:compat/>
  <w:rsids>
    <w:rsidRoot w:val="001A00DF"/>
    <w:rsid w:val="000113F1"/>
    <w:rsid w:val="00036810"/>
    <w:rsid w:val="00072276"/>
    <w:rsid w:val="000A0D16"/>
    <w:rsid w:val="000E2516"/>
    <w:rsid w:val="00133C55"/>
    <w:rsid w:val="00174987"/>
    <w:rsid w:val="00176024"/>
    <w:rsid w:val="001A00DF"/>
    <w:rsid w:val="001A11C5"/>
    <w:rsid w:val="001A4236"/>
    <w:rsid w:val="001C7994"/>
    <w:rsid w:val="001E5B66"/>
    <w:rsid w:val="001F60D7"/>
    <w:rsid w:val="0022731E"/>
    <w:rsid w:val="00250972"/>
    <w:rsid w:val="00265437"/>
    <w:rsid w:val="003052CD"/>
    <w:rsid w:val="003337F5"/>
    <w:rsid w:val="003974FB"/>
    <w:rsid w:val="003A50B6"/>
    <w:rsid w:val="00420EDE"/>
    <w:rsid w:val="00471656"/>
    <w:rsid w:val="004977D3"/>
    <w:rsid w:val="004A00F0"/>
    <w:rsid w:val="004B1B6B"/>
    <w:rsid w:val="004B6301"/>
    <w:rsid w:val="004C062A"/>
    <w:rsid w:val="004E4E04"/>
    <w:rsid w:val="00521F0C"/>
    <w:rsid w:val="005536C9"/>
    <w:rsid w:val="005626CE"/>
    <w:rsid w:val="00575676"/>
    <w:rsid w:val="005920AA"/>
    <w:rsid w:val="005E509F"/>
    <w:rsid w:val="005F163C"/>
    <w:rsid w:val="006701B1"/>
    <w:rsid w:val="00677A11"/>
    <w:rsid w:val="00682E13"/>
    <w:rsid w:val="006B130B"/>
    <w:rsid w:val="006B1B60"/>
    <w:rsid w:val="006F60A7"/>
    <w:rsid w:val="0073707A"/>
    <w:rsid w:val="0078128E"/>
    <w:rsid w:val="007A3C30"/>
    <w:rsid w:val="00813739"/>
    <w:rsid w:val="00826D82"/>
    <w:rsid w:val="0085174F"/>
    <w:rsid w:val="00862485"/>
    <w:rsid w:val="00871A84"/>
    <w:rsid w:val="0087615A"/>
    <w:rsid w:val="00877C44"/>
    <w:rsid w:val="00890AE2"/>
    <w:rsid w:val="008919A2"/>
    <w:rsid w:val="008C075E"/>
    <w:rsid w:val="008D787C"/>
    <w:rsid w:val="00943642"/>
    <w:rsid w:val="0096668B"/>
    <w:rsid w:val="0097172A"/>
    <w:rsid w:val="00990119"/>
    <w:rsid w:val="009A34CF"/>
    <w:rsid w:val="009F6FF6"/>
    <w:rsid w:val="00A0396D"/>
    <w:rsid w:val="00A209DB"/>
    <w:rsid w:val="00A44F64"/>
    <w:rsid w:val="00A904E0"/>
    <w:rsid w:val="00AB30ED"/>
    <w:rsid w:val="00B16CAB"/>
    <w:rsid w:val="00B22E5D"/>
    <w:rsid w:val="00B27586"/>
    <w:rsid w:val="00B83F94"/>
    <w:rsid w:val="00BA6624"/>
    <w:rsid w:val="00BD283B"/>
    <w:rsid w:val="00BF6CDA"/>
    <w:rsid w:val="00C03EE0"/>
    <w:rsid w:val="00C07764"/>
    <w:rsid w:val="00C85C5A"/>
    <w:rsid w:val="00C96951"/>
    <w:rsid w:val="00D10D47"/>
    <w:rsid w:val="00D218FA"/>
    <w:rsid w:val="00D52A7A"/>
    <w:rsid w:val="00D66F91"/>
    <w:rsid w:val="00D856B7"/>
    <w:rsid w:val="00DA3881"/>
    <w:rsid w:val="00DA4CB1"/>
    <w:rsid w:val="00DD17D6"/>
    <w:rsid w:val="00DD3AD5"/>
    <w:rsid w:val="00E44B89"/>
    <w:rsid w:val="00E87426"/>
    <w:rsid w:val="00ED4E56"/>
    <w:rsid w:val="00ED5887"/>
    <w:rsid w:val="00EE231B"/>
    <w:rsid w:val="00EE3025"/>
    <w:rsid w:val="00EF61D4"/>
    <w:rsid w:val="00F323C7"/>
    <w:rsid w:val="00F44FE3"/>
    <w:rsid w:val="00F84526"/>
    <w:rsid w:val="00F943C4"/>
    <w:rsid w:val="00FB3F09"/>
    <w:rsid w:val="00FC7A6A"/>
    <w:rsid w:val="00FE7EDC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0C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4812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teleworkers.dot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Beech, Nicole [USA]</dc:creator>
  <cp:lastModifiedBy>shunter</cp:lastModifiedBy>
  <cp:revision>2</cp:revision>
  <cp:lastPrinted>2005-09-30T22:59:00Z</cp:lastPrinted>
  <dcterms:created xsi:type="dcterms:W3CDTF">2013-02-15T15:04:00Z</dcterms:created>
  <dcterms:modified xsi:type="dcterms:W3CDTF">2013-02-15T15:04:00Z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